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519A" w:rsidRDefault="009D519A" w:rsidP="0070640D">
      <w:pPr>
        <w:spacing w:line="480" w:lineRule="auto"/>
        <w:jc w:val="center"/>
        <w:rPr>
          <w:rFonts w:ascii="Times New Roman" w:hAnsi="Times New Roman" w:cs="Times New Roman"/>
          <w:sz w:val="24"/>
        </w:rPr>
      </w:pPr>
    </w:p>
    <w:p w:rsidR="009D519A" w:rsidRDefault="009D519A" w:rsidP="0070640D">
      <w:pPr>
        <w:spacing w:line="480" w:lineRule="auto"/>
        <w:jc w:val="center"/>
        <w:rPr>
          <w:rFonts w:ascii="Times New Roman" w:hAnsi="Times New Roman" w:cs="Times New Roman"/>
          <w:sz w:val="24"/>
        </w:rPr>
      </w:pPr>
    </w:p>
    <w:p w:rsidR="009D519A" w:rsidRDefault="009D519A" w:rsidP="0070640D">
      <w:pPr>
        <w:spacing w:line="480" w:lineRule="auto"/>
        <w:jc w:val="center"/>
        <w:rPr>
          <w:rFonts w:ascii="Times New Roman" w:hAnsi="Times New Roman" w:cs="Times New Roman"/>
          <w:sz w:val="24"/>
        </w:rPr>
      </w:pPr>
    </w:p>
    <w:p w:rsidR="009D519A" w:rsidRDefault="009D519A" w:rsidP="0070640D">
      <w:pPr>
        <w:spacing w:line="480" w:lineRule="auto"/>
        <w:jc w:val="center"/>
        <w:rPr>
          <w:rFonts w:ascii="Times New Roman" w:hAnsi="Times New Roman" w:cs="Times New Roman"/>
          <w:sz w:val="24"/>
        </w:rPr>
      </w:pPr>
    </w:p>
    <w:p w:rsidR="009D519A" w:rsidRDefault="009D519A" w:rsidP="0070640D">
      <w:pPr>
        <w:spacing w:line="480" w:lineRule="auto"/>
        <w:jc w:val="center"/>
        <w:rPr>
          <w:rFonts w:ascii="Times New Roman" w:hAnsi="Times New Roman" w:cs="Times New Roman"/>
          <w:sz w:val="24"/>
        </w:rPr>
      </w:pPr>
    </w:p>
    <w:p w:rsidR="00290B6A" w:rsidRPr="009D519A" w:rsidRDefault="006564F2" w:rsidP="0070640D">
      <w:pPr>
        <w:spacing w:line="480" w:lineRule="auto"/>
        <w:jc w:val="center"/>
        <w:rPr>
          <w:rFonts w:ascii="Times New Roman" w:hAnsi="Times New Roman" w:cs="Times New Roman"/>
          <w:sz w:val="24"/>
        </w:rPr>
      </w:pPr>
      <w:r w:rsidRPr="009D519A">
        <w:rPr>
          <w:rFonts w:ascii="Times New Roman" w:hAnsi="Times New Roman" w:cs="Times New Roman"/>
          <w:sz w:val="24"/>
        </w:rPr>
        <w:t xml:space="preserve">NEW BUSINESS VENTURE </w:t>
      </w:r>
      <w:r w:rsidR="009D5BCA" w:rsidRPr="009D519A">
        <w:rPr>
          <w:rFonts w:ascii="Times New Roman" w:hAnsi="Times New Roman" w:cs="Times New Roman"/>
          <w:sz w:val="24"/>
        </w:rPr>
        <w:t xml:space="preserve">ENVIRONMENTAL </w:t>
      </w:r>
      <w:r w:rsidRPr="009D519A">
        <w:rPr>
          <w:rFonts w:ascii="Times New Roman" w:hAnsi="Times New Roman" w:cs="Times New Roman"/>
          <w:sz w:val="24"/>
        </w:rPr>
        <w:t>ANALYSIS</w:t>
      </w:r>
    </w:p>
    <w:p w:rsidR="009D5BCA" w:rsidRPr="009D519A" w:rsidRDefault="009D5BCA" w:rsidP="0070640D">
      <w:pPr>
        <w:spacing w:line="480" w:lineRule="auto"/>
        <w:jc w:val="center"/>
        <w:rPr>
          <w:rFonts w:ascii="Times New Roman" w:hAnsi="Times New Roman" w:cs="Times New Roman"/>
          <w:sz w:val="24"/>
        </w:rPr>
      </w:pPr>
      <w:r w:rsidRPr="009D519A">
        <w:rPr>
          <w:rFonts w:ascii="Times New Roman" w:hAnsi="Times New Roman" w:cs="Times New Roman"/>
          <w:sz w:val="24"/>
        </w:rPr>
        <w:t>Student’s Name</w:t>
      </w:r>
    </w:p>
    <w:p w:rsidR="009D5BCA" w:rsidRPr="009D519A" w:rsidRDefault="009D5BCA" w:rsidP="0070640D">
      <w:pPr>
        <w:spacing w:line="480" w:lineRule="auto"/>
        <w:jc w:val="center"/>
        <w:rPr>
          <w:rFonts w:ascii="Times New Roman" w:hAnsi="Times New Roman" w:cs="Times New Roman"/>
          <w:sz w:val="24"/>
        </w:rPr>
      </w:pPr>
      <w:r w:rsidRPr="009D519A">
        <w:rPr>
          <w:rFonts w:ascii="Times New Roman" w:hAnsi="Times New Roman" w:cs="Times New Roman"/>
          <w:sz w:val="24"/>
        </w:rPr>
        <w:t>Professor’s Name</w:t>
      </w:r>
    </w:p>
    <w:p w:rsidR="009D5BCA" w:rsidRPr="009D519A" w:rsidRDefault="009D5BCA" w:rsidP="0070640D">
      <w:pPr>
        <w:spacing w:line="480" w:lineRule="auto"/>
        <w:jc w:val="center"/>
        <w:rPr>
          <w:rFonts w:ascii="Times New Roman" w:hAnsi="Times New Roman" w:cs="Times New Roman"/>
          <w:sz w:val="24"/>
        </w:rPr>
      </w:pPr>
      <w:r w:rsidRPr="009D519A">
        <w:rPr>
          <w:rFonts w:ascii="Times New Roman" w:hAnsi="Times New Roman" w:cs="Times New Roman"/>
          <w:sz w:val="24"/>
        </w:rPr>
        <w:t>Institutional Affiliation</w:t>
      </w:r>
    </w:p>
    <w:p w:rsidR="009D5BCA" w:rsidRPr="009D519A" w:rsidRDefault="009D5BCA" w:rsidP="0070640D">
      <w:pPr>
        <w:spacing w:line="480" w:lineRule="auto"/>
        <w:jc w:val="center"/>
        <w:rPr>
          <w:rFonts w:ascii="Times New Roman" w:hAnsi="Times New Roman" w:cs="Times New Roman"/>
          <w:sz w:val="24"/>
        </w:rPr>
      </w:pPr>
      <w:r w:rsidRPr="009D519A">
        <w:rPr>
          <w:rFonts w:ascii="Times New Roman" w:hAnsi="Times New Roman" w:cs="Times New Roman"/>
          <w:sz w:val="24"/>
        </w:rPr>
        <w:t>Course Title</w:t>
      </w:r>
    </w:p>
    <w:p w:rsidR="009D5BCA" w:rsidRDefault="009D5BCA" w:rsidP="0070640D">
      <w:pPr>
        <w:spacing w:line="480" w:lineRule="auto"/>
        <w:jc w:val="center"/>
        <w:rPr>
          <w:rFonts w:ascii="Times New Roman" w:hAnsi="Times New Roman" w:cs="Times New Roman"/>
          <w:sz w:val="24"/>
        </w:rPr>
      </w:pPr>
      <w:r w:rsidRPr="009D519A">
        <w:rPr>
          <w:rFonts w:ascii="Times New Roman" w:hAnsi="Times New Roman" w:cs="Times New Roman"/>
          <w:sz w:val="24"/>
        </w:rPr>
        <w:t xml:space="preserve">Date of </w:t>
      </w:r>
      <w:r w:rsidR="009D519A" w:rsidRPr="009D519A">
        <w:rPr>
          <w:rFonts w:ascii="Times New Roman" w:hAnsi="Times New Roman" w:cs="Times New Roman"/>
          <w:sz w:val="24"/>
        </w:rPr>
        <w:t>Submission</w:t>
      </w:r>
    </w:p>
    <w:p w:rsidR="0070640D" w:rsidRDefault="0070640D" w:rsidP="0070640D">
      <w:pPr>
        <w:spacing w:line="480" w:lineRule="auto"/>
        <w:jc w:val="center"/>
        <w:rPr>
          <w:rFonts w:ascii="Times New Roman" w:hAnsi="Times New Roman" w:cs="Times New Roman"/>
          <w:sz w:val="24"/>
        </w:rPr>
      </w:pPr>
    </w:p>
    <w:p w:rsidR="0070640D" w:rsidRDefault="0070640D" w:rsidP="0070640D">
      <w:pPr>
        <w:spacing w:line="480" w:lineRule="auto"/>
        <w:jc w:val="center"/>
        <w:rPr>
          <w:rFonts w:ascii="Times New Roman" w:hAnsi="Times New Roman" w:cs="Times New Roman"/>
          <w:sz w:val="24"/>
        </w:rPr>
      </w:pPr>
    </w:p>
    <w:p w:rsidR="0070640D" w:rsidRDefault="0070640D" w:rsidP="0070640D">
      <w:pPr>
        <w:spacing w:line="480" w:lineRule="auto"/>
        <w:jc w:val="center"/>
        <w:rPr>
          <w:rFonts w:ascii="Times New Roman" w:hAnsi="Times New Roman" w:cs="Times New Roman"/>
          <w:sz w:val="24"/>
        </w:rPr>
      </w:pPr>
    </w:p>
    <w:p w:rsidR="0070640D" w:rsidRDefault="0070640D" w:rsidP="0070640D">
      <w:pPr>
        <w:spacing w:line="480" w:lineRule="auto"/>
        <w:jc w:val="center"/>
        <w:rPr>
          <w:rFonts w:ascii="Times New Roman" w:hAnsi="Times New Roman" w:cs="Times New Roman"/>
          <w:sz w:val="24"/>
        </w:rPr>
      </w:pPr>
    </w:p>
    <w:p w:rsidR="0070640D" w:rsidRDefault="0070640D" w:rsidP="0070640D">
      <w:pPr>
        <w:spacing w:line="480" w:lineRule="auto"/>
        <w:jc w:val="center"/>
        <w:rPr>
          <w:rFonts w:ascii="Times New Roman" w:hAnsi="Times New Roman" w:cs="Times New Roman"/>
          <w:sz w:val="24"/>
        </w:rPr>
      </w:pPr>
    </w:p>
    <w:p w:rsidR="0070640D" w:rsidRPr="009D519A" w:rsidRDefault="0070640D" w:rsidP="0070640D">
      <w:pPr>
        <w:spacing w:line="480" w:lineRule="auto"/>
        <w:jc w:val="center"/>
        <w:rPr>
          <w:rFonts w:ascii="Times New Roman" w:hAnsi="Times New Roman" w:cs="Times New Roman"/>
          <w:sz w:val="24"/>
        </w:rPr>
      </w:pPr>
    </w:p>
    <w:p w:rsidR="005E2AC0" w:rsidRDefault="005E2AC0" w:rsidP="0070640D">
      <w:pPr>
        <w:spacing w:line="480" w:lineRule="auto"/>
        <w:jc w:val="center"/>
        <w:rPr>
          <w:rFonts w:ascii="Times New Roman" w:hAnsi="Times New Roman" w:cs="Times New Roman"/>
          <w:sz w:val="24"/>
        </w:rPr>
      </w:pPr>
    </w:p>
    <w:p w:rsidR="009473C1" w:rsidRPr="005E2AC0" w:rsidRDefault="009473C1" w:rsidP="0070640D">
      <w:pPr>
        <w:spacing w:line="480" w:lineRule="auto"/>
        <w:jc w:val="center"/>
        <w:rPr>
          <w:rFonts w:ascii="Times New Roman" w:hAnsi="Times New Roman" w:cs="Times New Roman"/>
          <w:b/>
          <w:sz w:val="24"/>
          <w:u w:val="single"/>
        </w:rPr>
      </w:pPr>
      <w:r w:rsidRPr="005E2AC0">
        <w:rPr>
          <w:rFonts w:ascii="Times New Roman" w:hAnsi="Times New Roman" w:cs="Times New Roman"/>
          <w:b/>
          <w:sz w:val="24"/>
          <w:u w:val="single"/>
        </w:rPr>
        <w:lastRenderedPageBreak/>
        <w:t>NEW BUSINESS VENTURE ENVIRONMENTAL ANALYSIS</w:t>
      </w:r>
    </w:p>
    <w:p w:rsidR="003A1727" w:rsidRPr="005E2AC0" w:rsidRDefault="003A1727" w:rsidP="0070640D">
      <w:pPr>
        <w:spacing w:line="480" w:lineRule="auto"/>
        <w:jc w:val="center"/>
        <w:rPr>
          <w:rFonts w:ascii="Times New Roman" w:hAnsi="Times New Roman" w:cs="Times New Roman"/>
          <w:b/>
          <w:sz w:val="24"/>
        </w:rPr>
      </w:pPr>
      <w:r w:rsidRPr="005E2AC0">
        <w:rPr>
          <w:rFonts w:ascii="Times New Roman" w:hAnsi="Times New Roman" w:cs="Times New Roman"/>
          <w:b/>
          <w:sz w:val="24"/>
        </w:rPr>
        <w:t>ORGANIZATION AND PRODUCT ANALYSIS</w:t>
      </w:r>
      <w:r w:rsidR="00401639">
        <w:rPr>
          <w:rFonts w:ascii="Times New Roman" w:hAnsi="Times New Roman" w:cs="Times New Roman"/>
          <w:b/>
          <w:sz w:val="24"/>
        </w:rPr>
        <w:t>:</w:t>
      </w:r>
    </w:p>
    <w:p w:rsidR="003A1727" w:rsidRPr="005E2AC0" w:rsidRDefault="003A1727" w:rsidP="0070640D">
      <w:pPr>
        <w:spacing w:line="480" w:lineRule="auto"/>
        <w:jc w:val="center"/>
        <w:rPr>
          <w:rFonts w:ascii="Times New Roman" w:hAnsi="Times New Roman" w:cs="Times New Roman"/>
          <w:b/>
          <w:sz w:val="24"/>
        </w:rPr>
      </w:pPr>
      <w:r w:rsidRPr="005E2AC0">
        <w:rPr>
          <w:rFonts w:ascii="Times New Roman" w:hAnsi="Times New Roman" w:cs="Times New Roman"/>
          <w:b/>
          <w:sz w:val="24"/>
        </w:rPr>
        <w:t>Description and Legal Structure of the Organization</w:t>
      </w:r>
    </w:p>
    <w:p w:rsidR="003A1727" w:rsidRPr="009D519A" w:rsidRDefault="003A1727" w:rsidP="0070640D">
      <w:pPr>
        <w:spacing w:line="480" w:lineRule="auto"/>
        <w:ind w:firstLine="720"/>
        <w:jc w:val="both"/>
        <w:rPr>
          <w:rFonts w:ascii="Times New Roman" w:hAnsi="Times New Roman" w:cs="Times New Roman"/>
          <w:sz w:val="24"/>
        </w:rPr>
      </w:pPr>
      <w:r w:rsidRPr="009D519A">
        <w:rPr>
          <w:rFonts w:ascii="Times New Roman" w:hAnsi="Times New Roman" w:cs="Times New Roman"/>
          <w:sz w:val="24"/>
        </w:rPr>
        <w:t>The new global venture will be a tea processing company that will go by the name Utamu Tea Company Limited. This company will be incorporated in Kenya and operate as a publicly traded company. This legal organizational structure will make it easy for the company to raise capital through the sale of shares in the country’s national security exchange market. Despite being incorporated in Kenya, Utamu Tea Company Limited will operate as a global company processing grade one tea for its local Kenyan market and selling the unprocessed tea leaves to the foreign markets that will majorly include Egyptian, Asian and the UK markets.</w:t>
      </w:r>
    </w:p>
    <w:p w:rsidR="003A1727" w:rsidRPr="00401639" w:rsidRDefault="00401639" w:rsidP="0070640D">
      <w:pPr>
        <w:spacing w:line="480" w:lineRule="auto"/>
        <w:jc w:val="center"/>
        <w:rPr>
          <w:rFonts w:ascii="Times New Roman" w:hAnsi="Times New Roman" w:cs="Times New Roman"/>
          <w:b/>
          <w:sz w:val="24"/>
        </w:rPr>
      </w:pPr>
      <w:r w:rsidRPr="00401639">
        <w:rPr>
          <w:rFonts w:ascii="Times New Roman" w:hAnsi="Times New Roman" w:cs="Times New Roman"/>
          <w:b/>
          <w:sz w:val="24"/>
        </w:rPr>
        <w:t>Market A</w:t>
      </w:r>
      <w:r w:rsidR="003A1727" w:rsidRPr="00401639">
        <w:rPr>
          <w:rFonts w:ascii="Times New Roman" w:hAnsi="Times New Roman" w:cs="Times New Roman"/>
          <w:b/>
          <w:sz w:val="24"/>
        </w:rPr>
        <w:t>nalysis</w:t>
      </w:r>
    </w:p>
    <w:p w:rsidR="003A1727" w:rsidRPr="009D519A" w:rsidRDefault="003A1727" w:rsidP="0070640D">
      <w:pPr>
        <w:spacing w:line="480" w:lineRule="auto"/>
        <w:ind w:firstLine="720"/>
        <w:jc w:val="both"/>
        <w:rPr>
          <w:rFonts w:ascii="Times New Roman" w:hAnsi="Times New Roman" w:cs="Times New Roman"/>
          <w:sz w:val="24"/>
        </w:rPr>
      </w:pPr>
      <w:r w:rsidRPr="009D519A">
        <w:rPr>
          <w:rFonts w:ascii="Times New Roman" w:hAnsi="Times New Roman" w:cs="Times New Roman"/>
          <w:sz w:val="24"/>
        </w:rPr>
        <w:t>Utamu Tea Company is a medium-sized company that will operate in an environment composed of both processors and tea brokers. It will engage in the collection of fresh tea leaves from local farmers, dry them and process them to grade 1 and export the dried leaves. Utamu Tea Company aims to supply its products to the middle-east countries and to the Asian nations, Egypt and the United Kingdom, which are the largest Kenyan tea consumers. The company projects to command two-fifths of the local market, which is a positive indicator to the company. The Kenyan tea processing industry is highly competitive with the local market having over fifty potential competitors</w:t>
      </w:r>
      <w:r w:rsidR="009F6A58" w:rsidRPr="009D519A">
        <w:rPr>
          <w:rFonts w:ascii="Times New Roman" w:hAnsi="Times New Roman" w:cs="Times New Roman"/>
          <w:sz w:val="24"/>
        </w:rPr>
        <w:t xml:space="preserve"> (</w:t>
      </w:r>
      <w:r w:rsidR="009F6A58" w:rsidRPr="009D519A">
        <w:rPr>
          <w:rFonts w:ascii="Times New Roman" w:hAnsi="Times New Roman" w:cs="Times New Roman"/>
          <w:sz w:val="24"/>
        </w:rPr>
        <w:t>Gesimba</w:t>
      </w:r>
      <w:r w:rsidR="009F6A58" w:rsidRPr="009D519A">
        <w:rPr>
          <w:rFonts w:ascii="Times New Roman" w:hAnsi="Times New Roman" w:cs="Times New Roman"/>
          <w:sz w:val="24"/>
        </w:rPr>
        <w:t xml:space="preserve"> et al., 2005)</w:t>
      </w:r>
      <w:r w:rsidRPr="009D519A">
        <w:rPr>
          <w:rFonts w:ascii="Times New Roman" w:hAnsi="Times New Roman" w:cs="Times New Roman"/>
          <w:sz w:val="24"/>
        </w:rPr>
        <w:t>. This is a great point to consider given that the company has to find its own space in the market. Despite all these, Utamu has a great opportunity to flourish since its products will be of top-most quality. Globally, companies in countries where the cost of production is low pose a threat in terms of price competitiveness.</w:t>
      </w:r>
    </w:p>
    <w:p w:rsidR="003A1727" w:rsidRPr="00401639" w:rsidRDefault="00401639" w:rsidP="0070640D">
      <w:pPr>
        <w:spacing w:line="480" w:lineRule="auto"/>
        <w:jc w:val="center"/>
        <w:rPr>
          <w:rFonts w:ascii="Times New Roman" w:hAnsi="Times New Roman" w:cs="Times New Roman"/>
          <w:b/>
          <w:sz w:val="24"/>
        </w:rPr>
      </w:pPr>
      <w:r w:rsidRPr="00401639">
        <w:rPr>
          <w:rFonts w:ascii="Times New Roman" w:hAnsi="Times New Roman" w:cs="Times New Roman"/>
          <w:b/>
          <w:sz w:val="24"/>
        </w:rPr>
        <w:lastRenderedPageBreak/>
        <w:t>Product Description</w:t>
      </w:r>
    </w:p>
    <w:p w:rsidR="003A1727" w:rsidRPr="009D519A" w:rsidRDefault="003A1727" w:rsidP="0070640D">
      <w:pPr>
        <w:spacing w:line="480" w:lineRule="auto"/>
        <w:ind w:firstLine="720"/>
        <w:jc w:val="both"/>
        <w:rPr>
          <w:rFonts w:ascii="Times New Roman" w:hAnsi="Times New Roman" w:cs="Times New Roman"/>
          <w:sz w:val="24"/>
        </w:rPr>
      </w:pPr>
      <w:r w:rsidRPr="009D519A">
        <w:rPr>
          <w:rFonts w:ascii="Times New Roman" w:hAnsi="Times New Roman" w:cs="Times New Roman"/>
          <w:sz w:val="24"/>
        </w:rPr>
        <w:t>Utamu Tea Company will provide quality tea products with the largest market share and customized to satisfy the various market consumers. The company’s marketing unit has projected that Utamu tea products will cover about two-fifth of the total Kenyan tea market. This is due to the better pricing and quality production compared to other local peers. Utamu tea will be bought at Ksh 70 per kilogram which is cheaper than other brands available in the local market. Given a good reputation of the Kenyan tea, Utamu tea will also compete fairly in the international market arena.</w:t>
      </w:r>
    </w:p>
    <w:p w:rsidR="00290B6A" w:rsidRPr="00401639" w:rsidRDefault="00290B6A" w:rsidP="0070640D">
      <w:pPr>
        <w:spacing w:line="480" w:lineRule="auto"/>
        <w:ind w:firstLine="720"/>
        <w:jc w:val="center"/>
        <w:rPr>
          <w:rFonts w:ascii="Times New Roman" w:hAnsi="Times New Roman" w:cs="Times New Roman"/>
          <w:b/>
          <w:sz w:val="24"/>
        </w:rPr>
      </w:pPr>
      <w:r w:rsidRPr="00401639">
        <w:rPr>
          <w:rFonts w:ascii="Times New Roman" w:hAnsi="Times New Roman" w:cs="Times New Roman"/>
          <w:b/>
          <w:sz w:val="24"/>
        </w:rPr>
        <w:t xml:space="preserve">COUNTRY </w:t>
      </w:r>
      <w:r w:rsidR="0069051F" w:rsidRPr="00401639">
        <w:rPr>
          <w:rFonts w:ascii="Times New Roman" w:hAnsi="Times New Roman" w:cs="Times New Roman"/>
          <w:b/>
          <w:sz w:val="24"/>
        </w:rPr>
        <w:t xml:space="preserve">AND REGIONAL </w:t>
      </w:r>
      <w:r w:rsidRPr="00401639">
        <w:rPr>
          <w:rFonts w:ascii="Times New Roman" w:hAnsi="Times New Roman" w:cs="Times New Roman"/>
          <w:b/>
          <w:sz w:val="24"/>
        </w:rPr>
        <w:t>RISK ANALYSIS:</w:t>
      </w:r>
    </w:p>
    <w:p w:rsidR="003A1727" w:rsidRPr="00401639" w:rsidRDefault="002C1A85" w:rsidP="0070640D">
      <w:pPr>
        <w:spacing w:line="480" w:lineRule="auto"/>
        <w:jc w:val="center"/>
        <w:rPr>
          <w:rFonts w:ascii="Times New Roman" w:hAnsi="Times New Roman" w:cs="Times New Roman"/>
          <w:b/>
          <w:sz w:val="24"/>
        </w:rPr>
      </w:pPr>
      <w:r w:rsidRPr="00401639">
        <w:rPr>
          <w:rFonts w:ascii="Times New Roman" w:hAnsi="Times New Roman" w:cs="Times New Roman"/>
          <w:b/>
          <w:sz w:val="24"/>
        </w:rPr>
        <w:t>Political and Legal Stability</w:t>
      </w:r>
    </w:p>
    <w:p w:rsidR="00290B6A" w:rsidRPr="009D519A" w:rsidRDefault="008E1DF3" w:rsidP="0070640D">
      <w:pPr>
        <w:spacing w:line="480" w:lineRule="auto"/>
        <w:ind w:firstLine="720"/>
        <w:jc w:val="both"/>
        <w:rPr>
          <w:rFonts w:ascii="Times New Roman" w:hAnsi="Times New Roman" w:cs="Times New Roman"/>
          <w:sz w:val="24"/>
        </w:rPr>
      </w:pPr>
      <w:r w:rsidRPr="009D519A">
        <w:rPr>
          <w:rFonts w:ascii="Times New Roman" w:hAnsi="Times New Roman" w:cs="Times New Roman"/>
          <w:sz w:val="24"/>
        </w:rPr>
        <w:t>Kenya as a country has a very stable political and legal system. The country has a stable government run by democratic leaders who are elected by the citizens. This stable political environment contributes greatly to the attraction of foreign investors from different parts of the world to invest in different economic projects within the country.</w:t>
      </w:r>
      <w:r w:rsidR="00290B6A" w:rsidRPr="009D519A">
        <w:rPr>
          <w:rFonts w:ascii="Times New Roman" w:hAnsi="Times New Roman" w:cs="Times New Roman"/>
          <w:sz w:val="24"/>
        </w:rPr>
        <w:t xml:space="preserve"> </w:t>
      </w:r>
      <w:r w:rsidR="002C1A85" w:rsidRPr="009D519A">
        <w:rPr>
          <w:rFonts w:ascii="Times New Roman" w:hAnsi="Times New Roman" w:cs="Times New Roman"/>
          <w:sz w:val="24"/>
        </w:rPr>
        <w:t>Keya is also a nation in which nobody is above the law. The country’s constitution is highly respected as the supreme source of law that governs the nation</w:t>
      </w:r>
      <w:r w:rsidR="009F6A58" w:rsidRPr="009D519A">
        <w:rPr>
          <w:rFonts w:ascii="Times New Roman" w:hAnsi="Times New Roman" w:cs="Times New Roman"/>
          <w:sz w:val="24"/>
        </w:rPr>
        <w:t xml:space="preserve"> (Bienen, 2015)</w:t>
      </w:r>
      <w:r w:rsidR="002C1A85" w:rsidRPr="009D519A">
        <w:rPr>
          <w:rFonts w:ascii="Times New Roman" w:hAnsi="Times New Roman" w:cs="Times New Roman"/>
          <w:sz w:val="24"/>
        </w:rPr>
        <w:t xml:space="preserve">. </w:t>
      </w:r>
      <w:r w:rsidR="0069051F" w:rsidRPr="009D519A">
        <w:rPr>
          <w:rFonts w:ascii="Times New Roman" w:hAnsi="Times New Roman" w:cs="Times New Roman"/>
          <w:sz w:val="24"/>
        </w:rPr>
        <w:t xml:space="preserve">Kenya is found in the Eastern region of the African continent, a region that is peaceful due to very stable political systems of the countries within it. </w:t>
      </w:r>
      <w:r w:rsidR="0069051F" w:rsidRPr="009D519A">
        <w:rPr>
          <w:rFonts w:ascii="Times New Roman" w:hAnsi="Times New Roman" w:cs="Times New Roman"/>
          <w:sz w:val="24"/>
        </w:rPr>
        <w:t xml:space="preserve">Therefore, Kenya as a country </w:t>
      </w:r>
      <w:r w:rsidR="0069051F" w:rsidRPr="009D519A">
        <w:rPr>
          <w:rFonts w:ascii="Times New Roman" w:hAnsi="Times New Roman" w:cs="Times New Roman"/>
          <w:sz w:val="24"/>
        </w:rPr>
        <w:t xml:space="preserve">and the Eastern region as a whole </w:t>
      </w:r>
      <w:r w:rsidR="0069051F" w:rsidRPr="009D519A">
        <w:rPr>
          <w:rFonts w:ascii="Times New Roman" w:hAnsi="Times New Roman" w:cs="Times New Roman"/>
          <w:sz w:val="24"/>
        </w:rPr>
        <w:t xml:space="preserve">has stable legal and political systems that will provide a viable business environment with low legal political risks for the new global Utamu Tea Company Limited to thrive. </w:t>
      </w:r>
      <w:r w:rsidR="0069051F" w:rsidRPr="009D519A">
        <w:rPr>
          <w:rFonts w:ascii="Times New Roman" w:hAnsi="Times New Roman" w:cs="Times New Roman"/>
          <w:sz w:val="24"/>
        </w:rPr>
        <w:t xml:space="preserve"> </w:t>
      </w:r>
    </w:p>
    <w:p w:rsidR="002C1A85" w:rsidRPr="00401639" w:rsidRDefault="003172FD" w:rsidP="0070640D">
      <w:pPr>
        <w:spacing w:line="480" w:lineRule="auto"/>
        <w:jc w:val="center"/>
        <w:rPr>
          <w:rFonts w:ascii="Times New Roman" w:hAnsi="Times New Roman" w:cs="Times New Roman"/>
          <w:b/>
          <w:sz w:val="24"/>
        </w:rPr>
      </w:pPr>
      <w:r w:rsidRPr="00401639">
        <w:rPr>
          <w:rFonts w:ascii="Times New Roman" w:hAnsi="Times New Roman" w:cs="Times New Roman"/>
          <w:b/>
          <w:sz w:val="24"/>
        </w:rPr>
        <w:t>Economic C</w:t>
      </w:r>
      <w:r w:rsidR="00290B6A" w:rsidRPr="00401639">
        <w:rPr>
          <w:rFonts w:ascii="Times New Roman" w:hAnsi="Times New Roman" w:cs="Times New Roman"/>
          <w:b/>
          <w:sz w:val="24"/>
        </w:rPr>
        <w:t>onditions</w:t>
      </w:r>
    </w:p>
    <w:p w:rsidR="00290B6A" w:rsidRPr="009D519A" w:rsidRDefault="003172FD" w:rsidP="0070640D">
      <w:pPr>
        <w:spacing w:line="480" w:lineRule="auto"/>
        <w:ind w:firstLine="720"/>
        <w:jc w:val="both"/>
        <w:rPr>
          <w:rFonts w:ascii="Times New Roman" w:hAnsi="Times New Roman" w:cs="Times New Roman"/>
          <w:sz w:val="24"/>
        </w:rPr>
      </w:pPr>
      <w:r w:rsidRPr="009D519A">
        <w:rPr>
          <w:rFonts w:ascii="Times New Roman" w:hAnsi="Times New Roman" w:cs="Times New Roman"/>
          <w:sz w:val="24"/>
        </w:rPr>
        <w:lastRenderedPageBreak/>
        <w:t xml:space="preserve">Kenya is a developing nation with an economy that is growing steadily. </w:t>
      </w:r>
      <w:r w:rsidR="009261A4" w:rsidRPr="009D519A">
        <w:rPr>
          <w:rFonts w:ascii="Times New Roman" w:hAnsi="Times New Roman" w:cs="Times New Roman"/>
          <w:sz w:val="24"/>
        </w:rPr>
        <w:t>All the countries in the Eastern region of the African continent are also developing nations with steadily growing economies.</w:t>
      </w:r>
      <w:r w:rsidR="009261A4" w:rsidRPr="009D519A">
        <w:rPr>
          <w:rFonts w:ascii="Times New Roman" w:hAnsi="Times New Roman" w:cs="Times New Roman"/>
          <w:sz w:val="24"/>
        </w:rPr>
        <w:t xml:space="preserve"> </w:t>
      </w:r>
      <w:r w:rsidRPr="009D519A">
        <w:rPr>
          <w:rFonts w:ascii="Times New Roman" w:hAnsi="Times New Roman" w:cs="Times New Roman"/>
          <w:sz w:val="24"/>
        </w:rPr>
        <w:t>T</w:t>
      </w:r>
      <w:r w:rsidR="00020F49" w:rsidRPr="009D519A">
        <w:rPr>
          <w:rFonts w:ascii="Times New Roman" w:hAnsi="Times New Roman" w:cs="Times New Roman"/>
          <w:sz w:val="24"/>
        </w:rPr>
        <w:t>hese</w:t>
      </w:r>
      <w:r w:rsidRPr="009D519A">
        <w:rPr>
          <w:rFonts w:ascii="Times New Roman" w:hAnsi="Times New Roman" w:cs="Times New Roman"/>
          <w:sz w:val="24"/>
        </w:rPr>
        <w:t xml:space="preserve"> kind</w:t>
      </w:r>
      <w:r w:rsidR="00020F49" w:rsidRPr="009D519A">
        <w:rPr>
          <w:rFonts w:ascii="Times New Roman" w:hAnsi="Times New Roman" w:cs="Times New Roman"/>
          <w:sz w:val="24"/>
        </w:rPr>
        <w:t>s of growing economies</w:t>
      </w:r>
      <w:r w:rsidRPr="009D519A">
        <w:rPr>
          <w:rFonts w:ascii="Times New Roman" w:hAnsi="Times New Roman" w:cs="Times New Roman"/>
          <w:sz w:val="24"/>
        </w:rPr>
        <w:t xml:space="preserve"> </w:t>
      </w:r>
      <w:r w:rsidR="00020F49" w:rsidRPr="009D519A">
        <w:rPr>
          <w:rFonts w:ascii="Times New Roman" w:hAnsi="Times New Roman" w:cs="Times New Roman"/>
          <w:sz w:val="24"/>
        </w:rPr>
        <w:t>create</w:t>
      </w:r>
      <w:r w:rsidR="00E35358" w:rsidRPr="009D519A">
        <w:rPr>
          <w:rFonts w:ascii="Times New Roman" w:hAnsi="Times New Roman" w:cs="Times New Roman"/>
          <w:sz w:val="24"/>
        </w:rPr>
        <w:t xml:space="preserve"> a viable business environment that </w:t>
      </w:r>
      <w:r w:rsidRPr="009D519A">
        <w:rPr>
          <w:rFonts w:ascii="Times New Roman" w:hAnsi="Times New Roman" w:cs="Times New Roman"/>
          <w:sz w:val="24"/>
        </w:rPr>
        <w:t>provides a very prime opportunity for new business ventures to start and grow</w:t>
      </w:r>
      <w:r w:rsidR="00E35358" w:rsidRPr="009D519A">
        <w:rPr>
          <w:rFonts w:ascii="Times New Roman" w:hAnsi="Times New Roman" w:cs="Times New Roman"/>
          <w:sz w:val="24"/>
        </w:rPr>
        <w:t xml:space="preserve">. The Kenyan economy </w:t>
      </w:r>
      <w:r w:rsidR="00020F49" w:rsidRPr="009D519A">
        <w:rPr>
          <w:rFonts w:ascii="Times New Roman" w:hAnsi="Times New Roman" w:cs="Times New Roman"/>
          <w:sz w:val="24"/>
        </w:rPr>
        <w:t xml:space="preserve">and the regional economy as a whole </w:t>
      </w:r>
      <w:r w:rsidR="00E35358" w:rsidRPr="009D519A">
        <w:rPr>
          <w:rFonts w:ascii="Times New Roman" w:hAnsi="Times New Roman" w:cs="Times New Roman"/>
          <w:sz w:val="24"/>
        </w:rPr>
        <w:t>is also characteristic of foreign investment, which means that the country’s economy is open to both local and foreign companies to set up and run their business ventures within the country</w:t>
      </w:r>
      <w:r w:rsidR="009F6A58" w:rsidRPr="009D519A">
        <w:rPr>
          <w:rFonts w:ascii="Times New Roman" w:hAnsi="Times New Roman" w:cs="Times New Roman"/>
          <w:sz w:val="24"/>
        </w:rPr>
        <w:t xml:space="preserve"> (</w:t>
      </w:r>
      <w:r w:rsidR="009F6A58" w:rsidRPr="009D519A">
        <w:rPr>
          <w:rFonts w:ascii="Times New Roman" w:hAnsi="Times New Roman" w:cs="Times New Roman"/>
          <w:sz w:val="24"/>
        </w:rPr>
        <w:t>Bate</w:t>
      </w:r>
      <w:r w:rsidR="009F6A58" w:rsidRPr="009D519A">
        <w:rPr>
          <w:rFonts w:ascii="Times New Roman" w:hAnsi="Times New Roman" w:cs="Times New Roman"/>
          <w:sz w:val="24"/>
        </w:rPr>
        <w:t>s &amp; Bates, 2005)</w:t>
      </w:r>
      <w:r w:rsidR="00E35358" w:rsidRPr="009D519A">
        <w:rPr>
          <w:rFonts w:ascii="Times New Roman" w:hAnsi="Times New Roman" w:cs="Times New Roman"/>
          <w:sz w:val="24"/>
        </w:rPr>
        <w:t>. With such an enabling environment that is friendly to both local and foreign companies, importation and exportation is highly encouraged. This will allow Utamu Tea Company Limited to operate as a global venture by exporting its tea products to other global markets.</w:t>
      </w:r>
      <w:r w:rsidR="00290B6A" w:rsidRPr="009D519A">
        <w:rPr>
          <w:rFonts w:ascii="Times New Roman" w:hAnsi="Times New Roman" w:cs="Times New Roman"/>
          <w:sz w:val="24"/>
        </w:rPr>
        <w:t xml:space="preserve"> </w:t>
      </w:r>
    </w:p>
    <w:p w:rsidR="00290B6A" w:rsidRPr="00401639" w:rsidRDefault="00290B6A" w:rsidP="0070640D">
      <w:pPr>
        <w:spacing w:line="480" w:lineRule="auto"/>
        <w:jc w:val="center"/>
        <w:rPr>
          <w:rFonts w:ascii="Times New Roman" w:hAnsi="Times New Roman" w:cs="Times New Roman"/>
          <w:b/>
          <w:sz w:val="24"/>
        </w:rPr>
      </w:pPr>
      <w:r w:rsidRPr="00401639">
        <w:rPr>
          <w:rFonts w:ascii="Times New Roman" w:hAnsi="Times New Roman" w:cs="Times New Roman"/>
          <w:b/>
          <w:sz w:val="24"/>
        </w:rPr>
        <w:t xml:space="preserve">Finance </w:t>
      </w:r>
      <w:r w:rsidR="00ED7B5D" w:rsidRPr="00401639">
        <w:rPr>
          <w:rFonts w:ascii="Times New Roman" w:hAnsi="Times New Roman" w:cs="Times New Roman"/>
          <w:b/>
          <w:sz w:val="24"/>
        </w:rPr>
        <w:t>Options Available</w:t>
      </w:r>
    </w:p>
    <w:p w:rsidR="00ED7B5D" w:rsidRPr="009D519A" w:rsidRDefault="004F28B1" w:rsidP="0070640D">
      <w:pPr>
        <w:spacing w:line="480" w:lineRule="auto"/>
        <w:ind w:firstLine="720"/>
        <w:jc w:val="both"/>
        <w:rPr>
          <w:rFonts w:ascii="Times New Roman" w:hAnsi="Times New Roman" w:cs="Times New Roman"/>
          <w:sz w:val="24"/>
        </w:rPr>
      </w:pPr>
      <w:r w:rsidRPr="009D519A">
        <w:rPr>
          <w:rFonts w:ascii="Times New Roman" w:hAnsi="Times New Roman" w:cs="Times New Roman"/>
          <w:sz w:val="24"/>
        </w:rPr>
        <w:t>Kenya as a country has many different local banks that are ready and willing to provide both short and long-term loans to both existing businesses and new start-up ventures to promote faster economic growth and development in the country</w:t>
      </w:r>
      <w:r w:rsidR="00C22DA2" w:rsidRPr="009D519A">
        <w:rPr>
          <w:rFonts w:ascii="Times New Roman" w:hAnsi="Times New Roman" w:cs="Times New Roman"/>
          <w:sz w:val="24"/>
        </w:rPr>
        <w:t xml:space="preserve"> (Levine, 2002)</w:t>
      </w:r>
      <w:r w:rsidRPr="009D519A">
        <w:rPr>
          <w:rFonts w:ascii="Times New Roman" w:hAnsi="Times New Roman" w:cs="Times New Roman"/>
          <w:sz w:val="24"/>
        </w:rPr>
        <w:t xml:space="preserve">. The existence of a wide range of local banks and other microfinancing companies in Kenya will provide Utamu Tea Company with a wide range of debt financing options when the need for such financing arises. Another finance option that is readily available to companies within Kenya is government subsidies. The Kenyan government offers highly lucrative subsidies to new business start-ups and Utamu Tea will have this finance option readily </w:t>
      </w:r>
      <w:r w:rsidR="00260360" w:rsidRPr="009D519A">
        <w:rPr>
          <w:rFonts w:ascii="Times New Roman" w:hAnsi="Times New Roman" w:cs="Times New Roman"/>
          <w:sz w:val="24"/>
        </w:rPr>
        <w:t>available</w:t>
      </w:r>
      <w:r w:rsidRPr="009D519A">
        <w:rPr>
          <w:rFonts w:ascii="Times New Roman" w:hAnsi="Times New Roman" w:cs="Times New Roman"/>
          <w:sz w:val="24"/>
        </w:rPr>
        <w:t xml:space="preserve"> when it opens up in the country.</w:t>
      </w:r>
      <w:r w:rsidR="0032660D" w:rsidRPr="009D519A">
        <w:rPr>
          <w:rFonts w:ascii="Times New Roman" w:hAnsi="Times New Roman" w:cs="Times New Roman"/>
          <w:sz w:val="24"/>
        </w:rPr>
        <w:t xml:space="preserve"> </w:t>
      </w:r>
      <w:r w:rsidR="00F865D6" w:rsidRPr="009D519A">
        <w:rPr>
          <w:rFonts w:ascii="Times New Roman" w:hAnsi="Times New Roman" w:cs="Times New Roman"/>
          <w:sz w:val="24"/>
        </w:rPr>
        <w:t>Operating as a publicly traded company will give Utamu Tea another finance option which is share capital. This is because the company will be listed on the Kenya’s national securities and exchange market where it will be able to sell shares to the public and raise the capital to finance its tea processing operations.</w:t>
      </w:r>
      <w:r w:rsidR="009723AD" w:rsidRPr="009D519A">
        <w:rPr>
          <w:rFonts w:ascii="Times New Roman" w:hAnsi="Times New Roman" w:cs="Times New Roman"/>
          <w:sz w:val="24"/>
        </w:rPr>
        <w:t xml:space="preserve"> The Eastern region of the African continent also has access to the I&amp;M </w:t>
      </w:r>
      <w:r w:rsidR="009723AD" w:rsidRPr="009D519A">
        <w:rPr>
          <w:rFonts w:ascii="Times New Roman" w:hAnsi="Times New Roman" w:cs="Times New Roman"/>
          <w:sz w:val="24"/>
        </w:rPr>
        <w:lastRenderedPageBreak/>
        <w:t>Bank, an international banking institution that provides developmental financing to companies in the region</w:t>
      </w:r>
      <w:r w:rsidR="00C22DA2" w:rsidRPr="009D519A">
        <w:rPr>
          <w:rFonts w:ascii="Times New Roman" w:hAnsi="Times New Roman" w:cs="Times New Roman"/>
          <w:sz w:val="24"/>
        </w:rPr>
        <w:t xml:space="preserve"> (Levine, 2002)</w:t>
      </w:r>
      <w:r w:rsidR="009723AD" w:rsidRPr="009D519A">
        <w:rPr>
          <w:rFonts w:ascii="Times New Roman" w:hAnsi="Times New Roman" w:cs="Times New Roman"/>
          <w:sz w:val="24"/>
        </w:rPr>
        <w:t xml:space="preserve">. </w:t>
      </w:r>
    </w:p>
    <w:p w:rsidR="00290B6A" w:rsidRPr="00401639" w:rsidRDefault="00290B6A" w:rsidP="0070640D">
      <w:pPr>
        <w:spacing w:line="480" w:lineRule="auto"/>
        <w:jc w:val="center"/>
        <w:rPr>
          <w:rFonts w:ascii="Times New Roman" w:hAnsi="Times New Roman" w:cs="Times New Roman"/>
          <w:b/>
          <w:sz w:val="24"/>
        </w:rPr>
      </w:pPr>
      <w:r w:rsidRPr="00401639">
        <w:rPr>
          <w:rFonts w:ascii="Times New Roman" w:hAnsi="Times New Roman" w:cs="Times New Roman"/>
          <w:b/>
          <w:sz w:val="24"/>
        </w:rPr>
        <w:t xml:space="preserve">Physical </w:t>
      </w:r>
      <w:r w:rsidR="00B81DAE" w:rsidRPr="00401639">
        <w:rPr>
          <w:rFonts w:ascii="Times New Roman" w:hAnsi="Times New Roman" w:cs="Times New Roman"/>
          <w:b/>
          <w:sz w:val="24"/>
        </w:rPr>
        <w:t>Environment a</w:t>
      </w:r>
      <w:r w:rsidR="00C539BD" w:rsidRPr="00401639">
        <w:rPr>
          <w:rFonts w:ascii="Times New Roman" w:hAnsi="Times New Roman" w:cs="Times New Roman"/>
          <w:b/>
          <w:sz w:val="24"/>
        </w:rPr>
        <w:t>nd Distribution Channels</w:t>
      </w:r>
    </w:p>
    <w:p w:rsidR="00C539BD" w:rsidRPr="009D519A" w:rsidRDefault="00C539BD" w:rsidP="0070640D">
      <w:pPr>
        <w:spacing w:line="480" w:lineRule="auto"/>
        <w:ind w:firstLine="720"/>
        <w:jc w:val="both"/>
        <w:rPr>
          <w:rFonts w:ascii="Times New Roman" w:hAnsi="Times New Roman" w:cs="Times New Roman"/>
          <w:sz w:val="24"/>
        </w:rPr>
      </w:pPr>
      <w:r w:rsidRPr="009D519A">
        <w:rPr>
          <w:rFonts w:ascii="Times New Roman" w:hAnsi="Times New Roman" w:cs="Times New Roman"/>
          <w:sz w:val="24"/>
        </w:rPr>
        <w:t>Kenya has a physical environment that is highly favorable to tea farming. The central parts of the county are majorly made up of huge plantations that are specifically set aside for the growth of tea.</w:t>
      </w:r>
      <w:r w:rsidR="00FD5C3F" w:rsidRPr="009D519A">
        <w:rPr>
          <w:rFonts w:ascii="Times New Roman" w:hAnsi="Times New Roman" w:cs="Times New Roman"/>
          <w:sz w:val="24"/>
        </w:rPr>
        <w:t xml:space="preserve"> This kind of physical environment that is favorable to tea farming will make it possible for Utamu tea Company to grow its own tea and have a stable supply of the required raw materials </w:t>
      </w:r>
      <w:r w:rsidR="004572B8" w:rsidRPr="009D519A">
        <w:rPr>
          <w:rFonts w:ascii="Times New Roman" w:hAnsi="Times New Roman" w:cs="Times New Roman"/>
          <w:sz w:val="24"/>
        </w:rPr>
        <w:t>for producing its tea products. Having a tea plantation of its own within the country will help to cushion the company against the risk of unstable supply of raw materials due to the high competition in the country’s tea processing industry.</w:t>
      </w:r>
      <w:r w:rsidR="00DD374C" w:rsidRPr="009D519A">
        <w:rPr>
          <w:rFonts w:ascii="Times New Roman" w:hAnsi="Times New Roman" w:cs="Times New Roman"/>
          <w:sz w:val="24"/>
        </w:rPr>
        <w:t xml:space="preserve"> When it comes to the distribution of the tea products, Kenya has numerous local </w:t>
      </w:r>
      <w:r w:rsidR="008B513E" w:rsidRPr="009D519A">
        <w:rPr>
          <w:rFonts w:ascii="Times New Roman" w:hAnsi="Times New Roman" w:cs="Times New Roman"/>
          <w:sz w:val="24"/>
        </w:rPr>
        <w:t xml:space="preserve">and international </w:t>
      </w:r>
      <w:r w:rsidR="00DD374C" w:rsidRPr="009D519A">
        <w:rPr>
          <w:rFonts w:ascii="Times New Roman" w:hAnsi="Times New Roman" w:cs="Times New Roman"/>
          <w:sz w:val="24"/>
        </w:rPr>
        <w:t xml:space="preserve">distributors ranging from </w:t>
      </w:r>
      <w:r w:rsidR="00980B02" w:rsidRPr="009D519A">
        <w:rPr>
          <w:rFonts w:ascii="Times New Roman" w:hAnsi="Times New Roman" w:cs="Times New Roman"/>
          <w:sz w:val="24"/>
        </w:rPr>
        <w:t>small retailers to big retailers like supermarkets</w:t>
      </w:r>
      <w:r w:rsidR="00590993" w:rsidRPr="009D519A">
        <w:rPr>
          <w:rFonts w:ascii="Times New Roman" w:hAnsi="Times New Roman" w:cs="Times New Roman"/>
          <w:sz w:val="24"/>
        </w:rPr>
        <w:t xml:space="preserve"> (Weerahewa, 2011)</w:t>
      </w:r>
      <w:r w:rsidR="00980B02" w:rsidRPr="009D519A">
        <w:rPr>
          <w:rFonts w:ascii="Times New Roman" w:hAnsi="Times New Roman" w:cs="Times New Roman"/>
          <w:sz w:val="24"/>
        </w:rPr>
        <w:t>. For this reason, the country will provide Utamu Tea Company Limited with a wide range of distribution channels to ensure its tea products get to the targeted markets and customers</w:t>
      </w:r>
      <w:r w:rsidR="008B513E" w:rsidRPr="009D519A">
        <w:rPr>
          <w:rFonts w:ascii="Times New Roman" w:hAnsi="Times New Roman" w:cs="Times New Roman"/>
          <w:sz w:val="24"/>
        </w:rPr>
        <w:t xml:space="preserve"> in the local, regional, and international markets</w:t>
      </w:r>
      <w:r w:rsidR="00980B02" w:rsidRPr="009D519A">
        <w:rPr>
          <w:rFonts w:ascii="Times New Roman" w:hAnsi="Times New Roman" w:cs="Times New Roman"/>
          <w:sz w:val="24"/>
        </w:rPr>
        <w:t>.</w:t>
      </w:r>
    </w:p>
    <w:p w:rsidR="00290B6A" w:rsidRPr="00401639" w:rsidRDefault="00401639" w:rsidP="0070640D">
      <w:pPr>
        <w:spacing w:line="480" w:lineRule="auto"/>
        <w:jc w:val="center"/>
        <w:rPr>
          <w:rFonts w:ascii="Times New Roman" w:hAnsi="Times New Roman" w:cs="Times New Roman"/>
          <w:b/>
          <w:sz w:val="24"/>
        </w:rPr>
      </w:pPr>
      <w:r w:rsidRPr="00401639">
        <w:rPr>
          <w:rFonts w:ascii="Times New Roman" w:hAnsi="Times New Roman" w:cs="Times New Roman"/>
          <w:b/>
          <w:sz w:val="24"/>
        </w:rPr>
        <w:t>Social, Cultural, Ethical, and Health Conditions</w:t>
      </w:r>
    </w:p>
    <w:p w:rsidR="004F700E" w:rsidRPr="009D519A" w:rsidRDefault="004F700E" w:rsidP="0070640D">
      <w:pPr>
        <w:spacing w:line="480" w:lineRule="auto"/>
        <w:ind w:firstLine="720"/>
        <w:jc w:val="both"/>
        <w:rPr>
          <w:rFonts w:ascii="Times New Roman" w:hAnsi="Times New Roman" w:cs="Times New Roman"/>
          <w:sz w:val="24"/>
        </w:rPr>
      </w:pPr>
      <w:r w:rsidRPr="009D519A">
        <w:rPr>
          <w:rFonts w:ascii="Times New Roman" w:hAnsi="Times New Roman" w:cs="Times New Roman"/>
          <w:sz w:val="24"/>
        </w:rPr>
        <w:t>Kenya is a multicultural nation with a wide diversity of social, cultural, and ethical dimensions. In the country, the cultures of different groups of people are highly respected</w:t>
      </w:r>
      <w:r w:rsidR="00C00BC9" w:rsidRPr="009D519A">
        <w:rPr>
          <w:rFonts w:ascii="Times New Roman" w:hAnsi="Times New Roman" w:cs="Times New Roman"/>
          <w:sz w:val="24"/>
        </w:rPr>
        <w:t>. This is a factor that has made it easy for many different foreign companies to establish their outlets in the country and thrive in their businesses. There are different environmental organizations in the country that regulate the operations of companies to ensure all businesses are conducted in a manner that is environmentally ethical.</w:t>
      </w:r>
      <w:r w:rsidR="00796CBA" w:rsidRPr="009D519A">
        <w:rPr>
          <w:rFonts w:ascii="Times New Roman" w:hAnsi="Times New Roman" w:cs="Times New Roman"/>
          <w:sz w:val="24"/>
        </w:rPr>
        <w:t xml:space="preserve"> When it comes to health conditions, Kenya is a safe place to do business as the country is not infested with any endemic disease. This has contributed to a </w:t>
      </w:r>
      <w:r w:rsidR="00796CBA" w:rsidRPr="009D519A">
        <w:rPr>
          <w:rFonts w:ascii="Times New Roman" w:hAnsi="Times New Roman" w:cs="Times New Roman"/>
          <w:sz w:val="24"/>
        </w:rPr>
        <w:lastRenderedPageBreak/>
        <w:t>healthy nation with healthy potential workers for Utamu Tea Company Limited to employ when it opens up in the country.</w:t>
      </w:r>
      <w:r w:rsidR="00DA25A3" w:rsidRPr="009D519A">
        <w:rPr>
          <w:rFonts w:ascii="Times New Roman" w:hAnsi="Times New Roman" w:cs="Times New Roman"/>
          <w:sz w:val="24"/>
        </w:rPr>
        <w:t xml:space="preserve"> The Eastern region of the African continent allows movement of workers within neighboring nations, something that will </w:t>
      </w:r>
      <w:r w:rsidR="00E820D4" w:rsidRPr="009D519A">
        <w:rPr>
          <w:rFonts w:ascii="Times New Roman" w:hAnsi="Times New Roman" w:cs="Times New Roman"/>
          <w:sz w:val="24"/>
        </w:rPr>
        <w:t>provide the company with a wide range of skilled manpower from different nations within the region.</w:t>
      </w:r>
    </w:p>
    <w:p w:rsidR="004D21F5" w:rsidRPr="009D519A" w:rsidRDefault="004D21F5" w:rsidP="0070640D">
      <w:pPr>
        <w:spacing w:line="480" w:lineRule="auto"/>
        <w:jc w:val="both"/>
        <w:rPr>
          <w:rFonts w:ascii="Times New Roman" w:hAnsi="Times New Roman" w:cs="Times New Roman"/>
          <w:sz w:val="24"/>
        </w:rPr>
      </w:pPr>
    </w:p>
    <w:p w:rsidR="002A3AB9" w:rsidRDefault="002A3AB9" w:rsidP="0070640D">
      <w:pPr>
        <w:spacing w:line="480" w:lineRule="auto"/>
        <w:jc w:val="both"/>
        <w:rPr>
          <w:rFonts w:ascii="Times New Roman" w:hAnsi="Times New Roman" w:cs="Times New Roman"/>
          <w:sz w:val="24"/>
        </w:rPr>
      </w:pPr>
    </w:p>
    <w:p w:rsidR="002A3AB9" w:rsidRDefault="002A3AB9" w:rsidP="0070640D">
      <w:pPr>
        <w:spacing w:line="480" w:lineRule="auto"/>
        <w:jc w:val="both"/>
        <w:rPr>
          <w:rFonts w:ascii="Times New Roman" w:hAnsi="Times New Roman" w:cs="Times New Roman"/>
          <w:sz w:val="24"/>
        </w:rPr>
      </w:pPr>
    </w:p>
    <w:p w:rsidR="002A3AB9" w:rsidRDefault="002A3AB9" w:rsidP="0070640D">
      <w:pPr>
        <w:spacing w:line="480" w:lineRule="auto"/>
        <w:jc w:val="both"/>
        <w:rPr>
          <w:rFonts w:ascii="Times New Roman" w:hAnsi="Times New Roman" w:cs="Times New Roman"/>
          <w:sz w:val="24"/>
        </w:rPr>
      </w:pPr>
    </w:p>
    <w:p w:rsidR="0070640D" w:rsidRDefault="0070640D" w:rsidP="0070640D">
      <w:pPr>
        <w:spacing w:line="480" w:lineRule="auto"/>
        <w:jc w:val="both"/>
        <w:rPr>
          <w:rFonts w:ascii="Times New Roman" w:hAnsi="Times New Roman" w:cs="Times New Roman"/>
          <w:sz w:val="24"/>
        </w:rPr>
      </w:pPr>
    </w:p>
    <w:p w:rsidR="0070640D" w:rsidRDefault="0070640D" w:rsidP="0070640D">
      <w:pPr>
        <w:spacing w:line="480" w:lineRule="auto"/>
        <w:jc w:val="both"/>
        <w:rPr>
          <w:rFonts w:ascii="Times New Roman" w:hAnsi="Times New Roman" w:cs="Times New Roman"/>
          <w:sz w:val="24"/>
        </w:rPr>
      </w:pPr>
    </w:p>
    <w:p w:rsidR="0070640D" w:rsidRDefault="0070640D" w:rsidP="0070640D">
      <w:pPr>
        <w:spacing w:line="480" w:lineRule="auto"/>
        <w:jc w:val="both"/>
        <w:rPr>
          <w:rFonts w:ascii="Times New Roman" w:hAnsi="Times New Roman" w:cs="Times New Roman"/>
          <w:sz w:val="24"/>
        </w:rPr>
      </w:pPr>
    </w:p>
    <w:p w:rsidR="0070640D" w:rsidRDefault="0070640D" w:rsidP="0070640D">
      <w:pPr>
        <w:spacing w:line="480" w:lineRule="auto"/>
        <w:jc w:val="both"/>
        <w:rPr>
          <w:rFonts w:ascii="Times New Roman" w:hAnsi="Times New Roman" w:cs="Times New Roman"/>
          <w:sz w:val="24"/>
        </w:rPr>
      </w:pPr>
    </w:p>
    <w:p w:rsidR="0070640D" w:rsidRDefault="0070640D" w:rsidP="0070640D">
      <w:pPr>
        <w:spacing w:line="480" w:lineRule="auto"/>
        <w:jc w:val="both"/>
        <w:rPr>
          <w:rFonts w:ascii="Times New Roman" w:hAnsi="Times New Roman" w:cs="Times New Roman"/>
          <w:sz w:val="24"/>
        </w:rPr>
      </w:pPr>
    </w:p>
    <w:p w:rsidR="0070640D" w:rsidRDefault="0070640D" w:rsidP="0070640D">
      <w:pPr>
        <w:spacing w:line="480" w:lineRule="auto"/>
        <w:jc w:val="both"/>
        <w:rPr>
          <w:rFonts w:ascii="Times New Roman" w:hAnsi="Times New Roman" w:cs="Times New Roman"/>
          <w:sz w:val="24"/>
        </w:rPr>
      </w:pPr>
    </w:p>
    <w:p w:rsidR="0070640D" w:rsidRDefault="0070640D" w:rsidP="0070640D">
      <w:pPr>
        <w:spacing w:line="480" w:lineRule="auto"/>
        <w:jc w:val="both"/>
        <w:rPr>
          <w:rFonts w:ascii="Times New Roman" w:hAnsi="Times New Roman" w:cs="Times New Roman"/>
          <w:sz w:val="24"/>
        </w:rPr>
      </w:pPr>
    </w:p>
    <w:p w:rsidR="0070640D" w:rsidRDefault="0070640D" w:rsidP="0070640D">
      <w:pPr>
        <w:spacing w:line="480" w:lineRule="auto"/>
        <w:jc w:val="both"/>
        <w:rPr>
          <w:rFonts w:ascii="Times New Roman" w:hAnsi="Times New Roman" w:cs="Times New Roman"/>
          <w:sz w:val="24"/>
        </w:rPr>
      </w:pPr>
    </w:p>
    <w:p w:rsidR="0070640D" w:rsidRDefault="0070640D" w:rsidP="0070640D">
      <w:pPr>
        <w:spacing w:line="480" w:lineRule="auto"/>
        <w:jc w:val="both"/>
        <w:rPr>
          <w:rFonts w:ascii="Times New Roman" w:hAnsi="Times New Roman" w:cs="Times New Roman"/>
          <w:sz w:val="24"/>
        </w:rPr>
      </w:pPr>
    </w:p>
    <w:p w:rsidR="0070640D" w:rsidRDefault="0070640D" w:rsidP="0070640D">
      <w:pPr>
        <w:spacing w:line="480" w:lineRule="auto"/>
        <w:jc w:val="both"/>
        <w:rPr>
          <w:rFonts w:ascii="Times New Roman" w:hAnsi="Times New Roman" w:cs="Times New Roman"/>
          <w:sz w:val="24"/>
        </w:rPr>
      </w:pPr>
    </w:p>
    <w:p w:rsidR="0070640D" w:rsidRDefault="0070640D" w:rsidP="0070640D">
      <w:pPr>
        <w:spacing w:line="480" w:lineRule="auto"/>
        <w:jc w:val="both"/>
        <w:rPr>
          <w:rFonts w:ascii="Times New Roman" w:hAnsi="Times New Roman" w:cs="Times New Roman"/>
          <w:sz w:val="24"/>
        </w:rPr>
      </w:pPr>
      <w:bookmarkStart w:id="0" w:name="_GoBack"/>
      <w:bookmarkEnd w:id="0"/>
    </w:p>
    <w:p w:rsidR="005E2AC0" w:rsidRPr="002A3AB9" w:rsidRDefault="004D21F5" w:rsidP="0070640D">
      <w:pPr>
        <w:spacing w:line="480" w:lineRule="auto"/>
        <w:jc w:val="center"/>
        <w:rPr>
          <w:rFonts w:ascii="Times New Roman" w:hAnsi="Times New Roman" w:cs="Times New Roman"/>
          <w:b/>
          <w:sz w:val="24"/>
        </w:rPr>
      </w:pPr>
      <w:r w:rsidRPr="002A3AB9">
        <w:rPr>
          <w:rFonts w:ascii="Times New Roman" w:hAnsi="Times New Roman" w:cs="Times New Roman"/>
          <w:b/>
          <w:sz w:val="24"/>
        </w:rPr>
        <w:lastRenderedPageBreak/>
        <w:t>References</w:t>
      </w:r>
    </w:p>
    <w:p w:rsidR="005E2AC0" w:rsidRPr="009D519A" w:rsidRDefault="005E2AC0" w:rsidP="0070640D">
      <w:pPr>
        <w:spacing w:line="480" w:lineRule="auto"/>
        <w:ind w:left="720" w:hanging="720"/>
        <w:jc w:val="both"/>
        <w:rPr>
          <w:rFonts w:ascii="Times New Roman" w:hAnsi="Times New Roman" w:cs="Times New Roman"/>
          <w:sz w:val="24"/>
        </w:rPr>
      </w:pPr>
      <w:r w:rsidRPr="009D519A">
        <w:rPr>
          <w:rFonts w:ascii="Times New Roman" w:hAnsi="Times New Roman" w:cs="Times New Roman"/>
          <w:sz w:val="24"/>
        </w:rPr>
        <w:t>Bates, R. H., &amp; Bates, R. H. (2005). Beyond the miracle of the market: The political economy of agrarian development in Kenya. Cambridge University Press.</w:t>
      </w:r>
    </w:p>
    <w:p w:rsidR="005E2AC0" w:rsidRPr="009D519A" w:rsidRDefault="005E2AC0" w:rsidP="0070640D">
      <w:pPr>
        <w:spacing w:line="480" w:lineRule="auto"/>
        <w:ind w:left="720" w:hanging="720"/>
        <w:jc w:val="both"/>
        <w:rPr>
          <w:rFonts w:ascii="Times New Roman" w:hAnsi="Times New Roman" w:cs="Times New Roman"/>
          <w:sz w:val="24"/>
        </w:rPr>
      </w:pPr>
      <w:r w:rsidRPr="009D519A">
        <w:rPr>
          <w:rFonts w:ascii="Times New Roman" w:hAnsi="Times New Roman" w:cs="Times New Roman"/>
          <w:sz w:val="24"/>
        </w:rPr>
        <w:t xml:space="preserve">Bienen, H. (2015). Kenya: The politics of participation and control. Princeton University Press. </w:t>
      </w:r>
    </w:p>
    <w:p w:rsidR="005E2AC0" w:rsidRPr="009D519A" w:rsidRDefault="005E2AC0" w:rsidP="0070640D">
      <w:pPr>
        <w:spacing w:line="480" w:lineRule="auto"/>
        <w:ind w:left="720" w:hanging="720"/>
        <w:jc w:val="both"/>
        <w:rPr>
          <w:rFonts w:ascii="Times New Roman" w:hAnsi="Times New Roman" w:cs="Times New Roman"/>
          <w:sz w:val="24"/>
        </w:rPr>
      </w:pPr>
      <w:r w:rsidRPr="009D519A">
        <w:rPr>
          <w:rFonts w:ascii="Times New Roman" w:hAnsi="Times New Roman" w:cs="Times New Roman"/>
          <w:sz w:val="24"/>
        </w:rPr>
        <w:t>Gesimba, R. M., Langat, M. C., Liu, G., &amp; Wolukau, J. N. (2005). The tea industry in Kenya; The challenges and positive developments. Journal of Applied Sciences, 5(2), 334-336.</w:t>
      </w:r>
    </w:p>
    <w:p w:rsidR="005E2AC0" w:rsidRPr="009D519A" w:rsidRDefault="005E2AC0" w:rsidP="0070640D">
      <w:pPr>
        <w:spacing w:line="480" w:lineRule="auto"/>
        <w:ind w:left="720" w:hanging="720"/>
        <w:jc w:val="both"/>
        <w:rPr>
          <w:rFonts w:ascii="Times New Roman" w:hAnsi="Times New Roman" w:cs="Times New Roman"/>
          <w:sz w:val="24"/>
        </w:rPr>
      </w:pPr>
      <w:r w:rsidRPr="009D519A">
        <w:rPr>
          <w:rFonts w:ascii="Times New Roman" w:hAnsi="Times New Roman" w:cs="Times New Roman"/>
          <w:sz w:val="24"/>
        </w:rPr>
        <w:t>Levine, R. (2002). Bank-based or market-based financial systems: which is better? (No. w9138). National Bureau of Economic Research.</w:t>
      </w:r>
    </w:p>
    <w:p w:rsidR="005E2AC0" w:rsidRPr="009D519A" w:rsidRDefault="005E2AC0" w:rsidP="0070640D">
      <w:pPr>
        <w:spacing w:line="480" w:lineRule="auto"/>
        <w:ind w:left="720" w:hanging="720"/>
        <w:jc w:val="both"/>
        <w:rPr>
          <w:rFonts w:ascii="Times New Roman" w:hAnsi="Times New Roman" w:cs="Times New Roman"/>
          <w:sz w:val="24"/>
        </w:rPr>
      </w:pPr>
      <w:r w:rsidRPr="009D519A">
        <w:rPr>
          <w:rFonts w:ascii="Times New Roman" w:hAnsi="Times New Roman" w:cs="Times New Roman"/>
          <w:sz w:val="24"/>
        </w:rPr>
        <w:t>Weerahewa, J. (2011). Estimating market power of tea processing sector. Sri Lankan Journal of Agricultural Economics, 5.</w:t>
      </w:r>
    </w:p>
    <w:p w:rsidR="00290B6A" w:rsidRPr="009D519A" w:rsidRDefault="00290B6A" w:rsidP="0070640D">
      <w:pPr>
        <w:spacing w:line="480" w:lineRule="auto"/>
        <w:jc w:val="both"/>
        <w:rPr>
          <w:rFonts w:ascii="Times New Roman" w:hAnsi="Times New Roman" w:cs="Times New Roman"/>
          <w:sz w:val="24"/>
        </w:rPr>
      </w:pPr>
    </w:p>
    <w:sectPr w:rsidR="00290B6A" w:rsidRPr="009D519A" w:rsidSect="002043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0E90" w:rsidRDefault="00390E90" w:rsidP="006564F2">
      <w:pPr>
        <w:spacing w:after="0" w:line="240" w:lineRule="auto"/>
      </w:pPr>
      <w:r>
        <w:separator/>
      </w:r>
    </w:p>
  </w:endnote>
  <w:endnote w:type="continuationSeparator" w:id="0">
    <w:p w:rsidR="00390E90" w:rsidRDefault="00390E90" w:rsidP="00656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0E90" w:rsidRDefault="00390E90" w:rsidP="006564F2">
      <w:pPr>
        <w:spacing w:after="0" w:line="240" w:lineRule="auto"/>
      </w:pPr>
      <w:r>
        <w:separator/>
      </w:r>
    </w:p>
  </w:footnote>
  <w:footnote w:type="continuationSeparator" w:id="0">
    <w:p w:rsidR="00390E90" w:rsidRDefault="00390E90" w:rsidP="00656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1587225"/>
      <w:docPartObj>
        <w:docPartGallery w:val="Page Numbers (Top of Page)"/>
        <w:docPartUnique/>
      </w:docPartObj>
    </w:sdtPr>
    <w:sdtEndPr>
      <w:rPr>
        <w:noProof/>
      </w:rPr>
    </w:sdtEndPr>
    <w:sdtContent>
      <w:p w:rsidR="006564F2" w:rsidRDefault="00880288">
        <w:pPr>
          <w:pStyle w:val="Header"/>
          <w:jc w:val="right"/>
        </w:pPr>
        <w:r>
          <w:t>NEW</w:t>
        </w:r>
        <w:r w:rsidR="006564F2" w:rsidRPr="006564F2">
          <w:t xml:space="preserve"> BUSINESS VENTURE </w:t>
        </w:r>
        <w:r>
          <w:t xml:space="preserve">ENVIRONMENTAL </w:t>
        </w:r>
        <w:r w:rsidR="006564F2" w:rsidRPr="006564F2">
          <w:t>ANALYSIS</w:t>
        </w:r>
        <w:r w:rsidR="006564F2">
          <w:t xml:space="preserve">                                                                          </w:t>
        </w:r>
        <w:r>
          <w:t xml:space="preserve">               </w:t>
        </w:r>
        <w:r w:rsidR="006564F2">
          <w:fldChar w:fldCharType="begin"/>
        </w:r>
        <w:r w:rsidR="006564F2">
          <w:instrText xml:space="preserve"> PAGE   \* MERGEFORMAT </w:instrText>
        </w:r>
        <w:r w:rsidR="006564F2">
          <w:fldChar w:fldCharType="separate"/>
        </w:r>
        <w:r w:rsidR="006564F2">
          <w:rPr>
            <w:noProof/>
          </w:rPr>
          <w:t>2</w:t>
        </w:r>
        <w:r w:rsidR="006564F2">
          <w:rPr>
            <w:noProof/>
          </w:rPr>
          <w:fldChar w:fldCharType="end"/>
        </w:r>
      </w:p>
    </w:sdtContent>
  </w:sdt>
  <w:p w:rsidR="006564F2" w:rsidRDefault="006564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6180193"/>
      <w:docPartObj>
        <w:docPartGallery w:val="Page Numbers (Top of Page)"/>
        <w:docPartUnique/>
      </w:docPartObj>
    </w:sdtPr>
    <w:sdtEndPr>
      <w:rPr>
        <w:noProof/>
      </w:rPr>
    </w:sdtEndPr>
    <w:sdtContent>
      <w:p w:rsidR="00204376" w:rsidRDefault="00204376">
        <w:pPr>
          <w:pStyle w:val="Header"/>
          <w:jc w:val="right"/>
        </w:pPr>
        <w:r>
          <w:t xml:space="preserve">Running Head: </w:t>
        </w:r>
        <w:r w:rsidR="009D5BCA">
          <w:t>NEW</w:t>
        </w:r>
        <w:r w:rsidRPr="00204376">
          <w:t xml:space="preserve"> BUSINESS VENTURE</w:t>
        </w:r>
        <w:r w:rsidR="009D5BCA">
          <w:t xml:space="preserve"> ENVIRONMENTAL</w:t>
        </w:r>
        <w:r w:rsidRPr="00204376">
          <w:t xml:space="preserve"> ANALYSIS</w:t>
        </w:r>
        <w:r>
          <w:t xml:space="preserve">                                               </w:t>
        </w:r>
        <w:r w:rsidR="009D5BCA">
          <w:t xml:space="preserve">              </w:t>
        </w:r>
        <w:r>
          <w:fldChar w:fldCharType="begin"/>
        </w:r>
        <w:r>
          <w:instrText xml:space="preserve"> PAGE   \* MERGEFORMAT </w:instrText>
        </w:r>
        <w:r>
          <w:fldChar w:fldCharType="separate"/>
        </w:r>
        <w:r>
          <w:rPr>
            <w:noProof/>
          </w:rPr>
          <w:t>2</w:t>
        </w:r>
        <w:r>
          <w:rPr>
            <w:noProof/>
          </w:rPr>
          <w:fldChar w:fldCharType="end"/>
        </w:r>
      </w:p>
    </w:sdtContent>
  </w:sdt>
  <w:p w:rsidR="00204376" w:rsidRDefault="002043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B6A"/>
    <w:rsid w:val="000147B5"/>
    <w:rsid w:val="00020F49"/>
    <w:rsid w:val="00060B49"/>
    <w:rsid w:val="00204376"/>
    <w:rsid w:val="00246C5D"/>
    <w:rsid w:val="00260360"/>
    <w:rsid w:val="00290B6A"/>
    <w:rsid w:val="002A3AB9"/>
    <w:rsid w:val="002B0A3F"/>
    <w:rsid w:val="002C1A85"/>
    <w:rsid w:val="003172FD"/>
    <w:rsid w:val="0032660D"/>
    <w:rsid w:val="0038114A"/>
    <w:rsid w:val="00390E90"/>
    <w:rsid w:val="003A1727"/>
    <w:rsid w:val="00401639"/>
    <w:rsid w:val="004572B8"/>
    <w:rsid w:val="004D21F5"/>
    <w:rsid w:val="004F28B1"/>
    <w:rsid w:val="004F700E"/>
    <w:rsid w:val="00590993"/>
    <w:rsid w:val="005E2AC0"/>
    <w:rsid w:val="006564F2"/>
    <w:rsid w:val="0069051F"/>
    <w:rsid w:val="0070640D"/>
    <w:rsid w:val="007477A7"/>
    <w:rsid w:val="00796CBA"/>
    <w:rsid w:val="00880288"/>
    <w:rsid w:val="008B513E"/>
    <w:rsid w:val="008E1DF3"/>
    <w:rsid w:val="008E71A5"/>
    <w:rsid w:val="009261A4"/>
    <w:rsid w:val="009473C1"/>
    <w:rsid w:val="009723AD"/>
    <w:rsid w:val="00980B02"/>
    <w:rsid w:val="009D519A"/>
    <w:rsid w:val="009D5BCA"/>
    <w:rsid w:val="009F6A58"/>
    <w:rsid w:val="00B55EDD"/>
    <w:rsid w:val="00B8167F"/>
    <w:rsid w:val="00B81DAE"/>
    <w:rsid w:val="00C00BC9"/>
    <w:rsid w:val="00C22DA2"/>
    <w:rsid w:val="00C539BD"/>
    <w:rsid w:val="00DA25A3"/>
    <w:rsid w:val="00DD374C"/>
    <w:rsid w:val="00E35358"/>
    <w:rsid w:val="00E820D4"/>
    <w:rsid w:val="00ED7B5D"/>
    <w:rsid w:val="00F865D6"/>
    <w:rsid w:val="00FD5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441BE"/>
  <w15:chartTrackingRefBased/>
  <w15:docId w15:val="{9631BE10-D82A-4BBA-8F0B-3B8977C6D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6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4F2"/>
  </w:style>
  <w:style w:type="paragraph" w:styleId="Footer">
    <w:name w:val="footer"/>
    <w:basedOn w:val="Normal"/>
    <w:link w:val="FooterChar"/>
    <w:uiPriority w:val="99"/>
    <w:unhideWhenUsed/>
    <w:rsid w:val="00656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4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7</Pages>
  <Words>1280</Words>
  <Characters>7299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34</cp:revision>
  <dcterms:created xsi:type="dcterms:W3CDTF">2018-08-26T12:01:00Z</dcterms:created>
  <dcterms:modified xsi:type="dcterms:W3CDTF">2018-08-26T16:29:00Z</dcterms:modified>
</cp:coreProperties>
</file>